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A65FE9">
      <w:pPr>
        <w:jc w:val="center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服务器计算资源申请</w:t>
      </w:r>
    </w:p>
    <w:tbl>
      <w:tblPr>
        <w:tblStyle w:val="3"/>
        <w:tblW w:w="89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2232"/>
        <w:gridCol w:w="1625"/>
        <w:gridCol w:w="2993"/>
      </w:tblGrid>
      <w:tr w14:paraId="08F6A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2127" w:type="dxa"/>
          </w:tcPr>
          <w:p w14:paraId="7D2D74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申请部门</w:t>
            </w:r>
          </w:p>
        </w:tc>
        <w:tc>
          <w:tcPr>
            <w:tcW w:w="2232" w:type="dxa"/>
          </w:tcPr>
          <w:p w14:paraId="203AF11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5" w:type="dxa"/>
          </w:tcPr>
          <w:p w14:paraId="638329E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申请人</w:t>
            </w:r>
          </w:p>
        </w:tc>
        <w:tc>
          <w:tcPr>
            <w:tcW w:w="2993" w:type="dxa"/>
          </w:tcPr>
          <w:p w14:paraId="11E1045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14:paraId="4995B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2127" w:type="dxa"/>
            <w:vAlign w:val="center"/>
          </w:tcPr>
          <w:p w14:paraId="3640EE4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安装软件</w:t>
            </w:r>
          </w:p>
        </w:tc>
        <w:tc>
          <w:tcPr>
            <w:tcW w:w="6850" w:type="dxa"/>
            <w:gridSpan w:val="3"/>
          </w:tcPr>
          <w:p w14:paraId="5BC6BD7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14:paraId="37718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2127" w:type="dxa"/>
          </w:tcPr>
          <w:p w14:paraId="3DF2EA3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操作</w:t>
            </w:r>
            <w:r>
              <w:rPr>
                <w:rFonts w:hint="eastAsia"/>
                <w:sz w:val="28"/>
                <w:szCs w:val="28"/>
              </w:rPr>
              <w:t>系统</w:t>
            </w:r>
          </w:p>
        </w:tc>
        <w:tc>
          <w:tcPr>
            <w:tcW w:w="2232" w:type="dxa"/>
          </w:tcPr>
          <w:p w14:paraId="43C4C54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625" w:type="dxa"/>
          </w:tcPr>
          <w:p w14:paraId="4B79FF41"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CPU核心数</w:t>
            </w:r>
          </w:p>
        </w:tc>
        <w:tc>
          <w:tcPr>
            <w:tcW w:w="2993" w:type="dxa"/>
          </w:tcPr>
          <w:p w14:paraId="18611E0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14:paraId="3BD07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2127" w:type="dxa"/>
          </w:tcPr>
          <w:p w14:paraId="6D6BD6E8">
            <w:pPr>
              <w:jc w:val="center"/>
              <w:rPr>
                <w:rFonts w:hint="default" w:eastAsiaTheme="minorEastAsia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lang w:val="en-US" w:eastAsia="zh-CN"/>
              </w:rPr>
              <w:t>内存需求</w:t>
            </w:r>
          </w:p>
        </w:tc>
        <w:tc>
          <w:tcPr>
            <w:tcW w:w="2232" w:type="dxa"/>
          </w:tcPr>
          <w:p w14:paraId="70068912">
            <w:pPr>
              <w:jc w:val="left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25" w:type="dxa"/>
          </w:tcPr>
          <w:p w14:paraId="24ED1BD6">
            <w:pPr>
              <w:jc w:val="center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lang w:val="en-US" w:eastAsia="zh-CN"/>
              </w:rPr>
              <w:t>硬盘需求</w:t>
            </w:r>
          </w:p>
        </w:tc>
        <w:tc>
          <w:tcPr>
            <w:tcW w:w="2993" w:type="dxa"/>
          </w:tcPr>
          <w:p w14:paraId="2FAFB80B">
            <w:pPr>
              <w:jc w:val="left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 w14:paraId="7B562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2127" w:type="dxa"/>
          </w:tcPr>
          <w:p w14:paraId="3EA7BBAA"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业务名称</w:t>
            </w:r>
          </w:p>
        </w:tc>
        <w:tc>
          <w:tcPr>
            <w:tcW w:w="6850" w:type="dxa"/>
            <w:gridSpan w:val="3"/>
          </w:tcPr>
          <w:p w14:paraId="0B64A0F9">
            <w:pPr>
              <w:jc w:val="left"/>
              <w:rPr>
                <w:rFonts w:hint="default" w:eastAsiaTheme="minorEastAsia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FF0000"/>
                <w:sz w:val="18"/>
                <w:szCs w:val="18"/>
                <w:lang w:val="en-US" w:eastAsia="zh-CN"/>
              </w:rPr>
              <w:t>主要运行服务：</w:t>
            </w:r>
          </w:p>
        </w:tc>
      </w:tr>
      <w:tr w14:paraId="77032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4" w:hRule="atLeast"/>
        </w:trPr>
        <w:tc>
          <w:tcPr>
            <w:tcW w:w="2127" w:type="dxa"/>
            <w:vAlign w:val="center"/>
          </w:tcPr>
          <w:p w14:paraId="2B4FFCA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注意事项</w:t>
            </w:r>
          </w:p>
        </w:tc>
        <w:tc>
          <w:tcPr>
            <w:tcW w:w="6850" w:type="dxa"/>
            <w:gridSpan w:val="3"/>
          </w:tcPr>
          <w:p w14:paraId="7FEAFC14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秉持服务于教学理念：</w:t>
            </w:r>
          </w:p>
          <w:p w14:paraId="62570D86">
            <w:pPr>
              <w:numPr>
                <w:ilvl w:val="0"/>
                <w:numId w:val="1"/>
              </w:numPr>
              <w:spacing w:line="360" w:lineRule="exact"/>
              <w:rPr>
                <w:rFonts w:ascii="宋体"/>
              </w:rPr>
            </w:pPr>
            <w:r>
              <w:rPr>
                <w:rFonts w:hint="eastAsia" w:ascii="宋体"/>
                <w:lang w:val="en-US" w:eastAsia="zh-CN"/>
              </w:rPr>
              <w:t>图文信息中心</w:t>
            </w:r>
            <w:r>
              <w:rPr>
                <w:rFonts w:hint="eastAsia" w:ascii="宋体"/>
              </w:rPr>
              <w:t>提供必需的机房环境</w:t>
            </w:r>
            <w:r>
              <w:rPr>
                <w:rFonts w:ascii="Arial" w:hAnsi="Arial" w:cs="Arial"/>
              </w:rPr>
              <w:t>机房设施</w:t>
            </w:r>
            <w:r>
              <w:rPr>
                <w:rFonts w:hint="eastAsia" w:ascii="Arial" w:hAnsi="Arial" w:cs="Arial"/>
              </w:rPr>
              <w:t>。</w:t>
            </w:r>
          </w:p>
          <w:p w14:paraId="1189D165">
            <w:pPr>
              <w:numPr>
                <w:ilvl w:val="0"/>
                <w:numId w:val="1"/>
              </w:numPr>
              <w:spacing w:line="360" w:lineRule="exact"/>
              <w:rPr>
                <w:rFonts w:ascii="宋体"/>
              </w:rPr>
            </w:pP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负责服务器设备物理位置的摆放、接入网络畅通。</w:t>
            </w:r>
          </w:p>
          <w:p w14:paraId="6E487854">
            <w:pPr>
              <w:numPr>
                <w:ilvl w:val="0"/>
                <w:numId w:val="1"/>
              </w:numPr>
              <w:spacing w:line="360" w:lineRule="exact"/>
              <w:rPr>
                <w:rFonts w:ascii="宋体" w:hAnsi="宋体"/>
              </w:rPr>
            </w:pP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保证托管服务器主机在线期间的设备安全。</w:t>
            </w:r>
          </w:p>
          <w:p w14:paraId="666B8EF1">
            <w:pPr>
              <w:numPr>
                <w:ilvl w:val="0"/>
                <w:numId w:val="1"/>
              </w:numPr>
              <w:spacing w:line="360" w:lineRule="exact"/>
              <w:rPr>
                <w:rFonts w:ascii="宋体" w:hAnsi="宋体"/>
              </w:rPr>
            </w:pP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为申请人提供网络接入所需的IP地址的分配、网段划分及学校域名。</w:t>
            </w:r>
          </w:p>
          <w:p w14:paraId="2B806B63">
            <w:pPr>
              <w:numPr>
                <w:ilvl w:val="0"/>
                <w:numId w:val="1"/>
              </w:numPr>
              <w:spacing w:line="360" w:lineRule="exact"/>
              <w:rPr>
                <w:rFonts w:ascii="宋体"/>
              </w:rPr>
            </w:pP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保留因从事本协议禁止的活动或</w:t>
            </w:r>
            <w:bookmarkStart w:id="0" w:name="_GoBack"/>
            <w:bookmarkEnd w:id="0"/>
            <w:r>
              <w:rPr>
                <w:rFonts w:hint="eastAsia" w:ascii="宋体"/>
              </w:rPr>
              <w:t>因服务器中毒、被黑客侵入等情况出现时终止申请部门服务器运行的权利。</w:t>
            </w:r>
          </w:p>
          <w:p w14:paraId="66978FC0">
            <w:pPr>
              <w:spacing w:line="360" w:lineRule="exact"/>
              <w:rPr>
                <w:rFonts w:ascii="宋体"/>
                <w:color w:val="FF0000"/>
              </w:rPr>
            </w:pPr>
            <w:r>
              <w:rPr>
                <w:rFonts w:hint="eastAsia" w:ascii="宋体"/>
                <w:color w:val="FF0000"/>
              </w:rPr>
              <w:t>申请部门注意事项：</w:t>
            </w:r>
          </w:p>
          <w:p w14:paraId="1EB6FC48">
            <w:pPr>
              <w:numPr>
                <w:ilvl w:val="0"/>
                <w:numId w:val="2"/>
              </w:numPr>
              <w:tabs>
                <w:tab w:val="left" w:pos="-382"/>
              </w:tabs>
              <w:spacing w:line="360" w:lineRule="exact"/>
              <w:rPr>
                <w:rFonts w:ascii="宋体" w:hAnsi="宋体"/>
              </w:rPr>
            </w:pPr>
            <w:r>
              <w:rPr>
                <w:rFonts w:hint="eastAsia" w:ascii="宋体"/>
              </w:rPr>
              <w:t>须遵守《中华人民共和国计算机信息网络国际联网管理暂行规定》、《中华人民共和国计算机信息网络国际联网管理暂行规定实施办法》等相关国家法律以及</w:t>
            </w: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的管理规定。</w:t>
            </w:r>
          </w:p>
          <w:p w14:paraId="1CD3621F">
            <w:pPr>
              <w:numPr>
                <w:ilvl w:val="0"/>
                <w:numId w:val="2"/>
              </w:numPr>
              <w:tabs>
                <w:tab w:val="left" w:pos="-382"/>
              </w:tabs>
              <w:spacing w:line="360" w:lineRule="exact"/>
              <w:rPr>
                <w:rFonts w:ascii="宋体" w:hAnsi="宋体"/>
              </w:rPr>
            </w:pPr>
            <w:r>
              <w:rPr>
                <w:rFonts w:hint="eastAsia" w:ascii="宋体"/>
              </w:rPr>
              <w:t>服务器系统方面，</w:t>
            </w:r>
            <w:r>
              <w:rPr>
                <w:rFonts w:hint="eastAsia" w:ascii="宋体"/>
                <w:lang w:val="en-US" w:eastAsia="zh-CN"/>
              </w:rPr>
              <w:t>由第三方部署服务时</w:t>
            </w:r>
            <w:r>
              <w:rPr>
                <w:rFonts w:hint="eastAsia" w:ascii="宋体"/>
              </w:rPr>
              <w:t>引起的相关责任由申请部门一律承担。</w:t>
            </w:r>
          </w:p>
          <w:p w14:paraId="30AF51B6">
            <w:pPr>
              <w:numPr>
                <w:ilvl w:val="0"/>
                <w:numId w:val="2"/>
              </w:numPr>
              <w:spacing w:line="360" w:lineRule="exact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服务器部署完成之后，正常运行中由业务系统出现的问题，烦请相关申请部门协同第三方工程师解决。</w:t>
            </w:r>
          </w:p>
          <w:p w14:paraId="26938756">
            <w:pPr>
              <w:numPr>
                <w:ilvl w:val="0"/>
                <w:numId w:val="2"/>
              </w:numPr>
              <w:spacing w:line="360" w:lineRule="exact"/>
              <w:rPr>
                <w:szCs w:val="21"/>
              </w:rPr>
            </w:pPr>
            <w:r>
              <w:rPr>
                <w:rFonts w:hint="eastAsia" w:ascii="宋体"/>
              </w:rPr>
              <w:t>申请部门（或请</w:t>
            </w:r>
            <w:r>
              <w:rPr>
                <w:rFonts w:hint="eastAsia" w:ascii="宋体" w:hAnsi="宋体"/>
              </w:rPr>
              <w:t>供应商技术人员）</w:t>
            </w:r>
            <w:r>
              <w:rPr>
                <w:rFonts w:hint="eastAsia" w:ascii="宋体"/>
              </w:rPr>
              <w:t>遇到需对服务器内所部署的软件进行升级或系统维护时，需提前联系</w:t>
            </w:r>
            <w:r>
              <w:rPr>
                <w:rFonts w:hint="eastAsia" w:ascii="宋体"/>
                <w:lang w:eastAsia="zh-CN"/>
              </w:rPr>
              <w:t>图文信息中心</w:t>
            </w:r>
            <w:r>
              <w:rPr>
                <w:rFonts w:hint="eastAsia" w:ascii="宋体"/>
              </w:rPr>
              <w:t>进行远程或现场访问方式的确定。</w:t>
            </w:r>
          </w:p>
          <w:p w14:paraId="437BF6CB">
            <w:pPr>
              <w:numPr>
                <w:ilvl w:val="0"/>
                <w:numId w:val="2"/>
              </w:numPr>
              <w:spacing w:line="360" w:lineRule="exact"/>
              <w:rPr>
                <w:szCs w:val="21"/>
              </w:rPr>
            </w:pPr>
            <w:r>
              <w:rPr>
                <w:rFonts w:hint="eastAsia"/>
                <w:color w:val="FF0000"/>
                <w:szCs w:val="21"/>
                <w:lang w:val="en-US" w:eastAsia="zh-CN"/>
              </w:rPr>
              <w:t>如业务资源需对外访问时，请</w:t>
            </w:r>
            <w:r>
              <w:rPr>
                <w:rFonts w:hint="eastAsia" w:ascii="宋体"/>
                <w:color w:val="FF0000"/>
              </w:rPr>
              <w:t>提前联系</w:t>
            </w:r>
            <w:r>
              <w:rPr>
                <w:rFonts w:hint="eastAsia" w:ascii="宋体"/>
                <w:color w:val="FF0000"/>
                <w:lang w:eastAsia="zh-CN"/>
              </w:rPr>
              <w:t>图文信息中心</w:t>
            </w:r>
            <w:r>
              <w:rPr>
                <w:rFonts w:hint="eastAsia" w:ascii="宋体"/>
                <w:color w:val="FF0000"/>
                <w:lang w:val="en-US" w:eastAsia="zh-CN"/>
              </w:rPr>
              <w:t>确认。如果部署业务系统存在漏洞造成的损失，由相关部门承担。</w:t>
            </w:r>
          </w:p>
        </w:tc>
      </w:tr>
    </w:tbl>
    <w:p w14:paraId="0D1B4A3E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部门领导签字:________________</w:t>
      </w:r>
    </w:p>
    <w:p w14:paraId="6F1A9A2D">
      <w:pPr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申请日期:________________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F245A5"/>
    <w:multiLevelType w:val="multilevel"/>
    <w:tmpl w:val="2AF245A5"/>
    <w:lvl w:ilvl="0" w:tentative="0">
      <w:start w:val="1"/>
      <w:numFmt w:val="decimal"/>
      <w:lvlText w:val="%1、"/>
      <w:lvlJc w:val="left"/>
      <w:pPr>
        <w:tabs>
          <w:tab w:val="left" w:pos="572"/>
        </w:tabs>
        <w:ind w:left="572" w:hanging="360"/>
      </w:pPr>
      <w:rPr>
        <w:rFonts w:hint="default" w:hAnsi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1052"/>
        </w:tabs>
        <w:ind w:left="1052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472"/>
        </w:tabs>
        <w:ind w:left="1472" w:hanging="420"/>
      </w:pPr>
    </w:lvl>
    <w:lvl w:ilvl="3" w:tentative="0">
      <w:start w:val="1"/>
      <w:numFmt w:val="decimal"/>
      <w:lvlText w:val="%4."/>
      <w:lvlJc w:val="left"/>
      <w:pPr>
        <w:tabs>
          <w:tab w:val="left" w:pos="1892"/>
        </w:tabs>
        <w:ind w:left="1892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312"/>
        </w:tabs>
        <w:ind w:left="2312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732"/>
        </w:tabs>
        <w:ind w:left="2732" w:hanging="420"/>
      </w:pPr>
    </w:lvl>
    <w:lvl w:ilvl="6" w:tentative="0">
      <w:start w:val="1"/>
      <w:numFmt w:val="decimal"/>
      <w:lvlText w:val="%7."/>
      <w:lvlJc w:val="left"/>
      <w:pPr>
        <w:tabs>
          <w:tab w:val="left" w:pos="3152"/>
        </w:tabs>
        <w:ind w:left="3152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572"/>
        </w:tabs>
        <w:ind w:left="3572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992"/>
        </w:tabs>
        <w:ind w:left="3992" w:hanging="420"/>
      </w:pPr>
    </w:lvl>
  </w:abstractNum>
  <w:abstractNum w:abstractNumId="1">
    <w:nsid w:val="6CFE24B9"/>
    <w:multiLevelType w:val="multilevel"/>
    <w:tmpl w:val="6CFE24B9"/>
    <w:lvl w:ilvl="0" w:tentative="0">
      <w:start w:val="1"/>
      <w:numFmt w:val="decimal"/>
      <w:lvlText w:val="%1、"/>
      <w:lvlJc w:val="left"/>
      <w:pPr>
        <w:tabs>
          <w:tab w:val="left" w:pos="630"/>
        </w:tabs>
        <w:ind w:left="63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050"/>
        </w:tabs>
        <w:ind w:left="105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470"/>
        </w:tabs>
        <w:ind w:left="1470" w:hanging="420"/>
      </w:pPr>
    </w:lvl>
    <w:lvl w:ilvl="3" w:tentative="0">
      <w:start w:val="1"/>
      <w:numFmt w:val="decimal"/>
      <w:lvlText w:val="%4."/>
      <w:lvlJc w:val="left"/>
      <w:pPr>
        <w:tabs>
          <w:tab w:val="left" w:pos="1890"/>
        </w:tabs>
        <w:ind w:left="189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310"/>
        </w:tabs>
        <w:ind w:left="231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730"/>
        </w:tabs>
        <w:ind w:left="2730" w:hanging="420"/>
      </w:pPr>
    </w:lvl>
    <w:lvl w:ilvl="6" w:tentative="0">
      <w:start w:val="1"/>
      <w:numFmt w:val="decimal"/>
      <w:lvlText w:val="%7."/>
      <w:lvlJc w:val="left"/>
      <w:pPr>
        <w:tabs>
          <w:tab w:val="left" w:pos="3150"/>
        </w:tabs>
        <w:ind w:left="315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570"/>
        </w:tabs>
        <w:ind w:left="357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990"/>
        </w:tabs>
        <w:ind w:left="399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1E5DE1"/>
    <w:rsid w:val="00776904"/>
    <w:rsid w:val="00DD3D8A"/>
    <w:rsid w:val="07B11EC9"/>
    <w:rsid w:val="3FF84A1C"/>
    <w:rsid w:val="47CE63D4"/>
    <w:rsid w:val="4E6F496C"/>
    <w:rsid w:val="51D04584"/>
    <w:rsid w:val="571E5DE1"/>
    <w:rsid w:val="57F93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498</Words>
  <Characters>533</Characters>
  <Lines>4</Lines>
  <Paragraphs>1</Paragraphs>
  <TotalTime>9</TotalTime>
  <ScaleCrop>false</ScaleCrop>
  <LinksUpToDate>false</LinksUpToDate>
  <CharactersWithSpaces>533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2021-01-04T06:40:00Z</dcterms:created>
  <dc:creator>高志斌</dc:creator>
  <cp:lastModifiedBy>高志斌</cp:lastModifiedBy>
  <dcterms:modified xsi:type="dcterms:W3CDTF">2025-05-06T00:57:29Z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E2728DA95E2A482EA5C3296F4A701514_13</vt:lpwstr>
  </property>
  <property fmtid="{D5CDD505-2E9C-101B-9397-08002B2CF9AE}" pid="4" name="KSOTemplateDocerSaveRecord">
    <vt:lpwstr>eyJoZGlkIjoiZGViYWI2YWViNTFkYTc5YjM4NTM5ZTk0N2ZhMzk1ZmIiLCJ1c2VySWQiOiIzMDcxNjM2MDcifQ==</vt:lpwstr>
  </property>
</Properties>
</file>